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07F" w:rsidRDefault="0071207F" w:rsidP="00201196"/>
    <w:p w:rsidR="00141644" w:rsidRDefault="00B455DC" w:rsidP="00141644">
      <w:pPr>
        <w:jc w:val="both"/>
      </w:pPr>
      <w:r>
        <w:rPr>
          <w:b/>
          <w:sz w:val="32"/>
          <w:szCs w:val="32"/>
        </w:rPr>
        <w:t>El PRC solicita la comparecencia de Diego en el Parlamento para que dé a conocer sus medidas contra el paro</w:t>
      </w:r>
    </w:p>
    <w:p w:rsidR="00141644" w:rsidRDefault="00141644" w:rsidP="00141644">
      <w:pPr>
        <w:jc w:val="both"/>
      </w:pPr>
    </w:p>
    <w:p w:rsidR="00141644" w:rsidRPr="00141644" w:rsidRDefault="00B455DC" w:rsidP="00141644">
      <w:pPr>
        <w:jc w:val="both"/>
        <w:rPr>
          <w:b/>
          <w:i/>
        </w:rPr>
      </w:pPr>
      <w:r>
        <w:rPr>
          <w:b/>
          <w:i/>
        </w:rPr>
        <w:t>Atribuye la negativa evolución regional a “la atonía económica, la ausencia de medidas que fomenten la actividad productiva y la parálisis del Gobierno”</w:t>
      </w:r>
    </w:p>
    <w:p w:rsidR="00141644" w:rsidRDefault="00141644" w:rsidP="00141644">
      <w:pPr>
        <w:jc w:val="both"/>
      </w:pPr>
    </w:p>
    <w:p w:rsidR="00141644" w:rsidRDefault="00141644" w:rsidP="00141644">
      <w:pPr>
        <w:jc w:val="right"/>
        <w:rPr>
          <w:i/>
          <w:sz w:val="18"/>
          <w:szCs w:val="18"/>
        </w:rPr>
      </w:pPr>
      <w:r w:rsidRPr="00141644">
        <w:rPr>
          <w:i/>
          <w:sz w:val="18"/>
          <w:szCs w:val="18"/>
        </w:rPr>
        <w:t>Sa</w:t>
      </w:r>
      <w:r w:rsidR="00B455DC">
        <w:rPr>
          <w:i/>
          <w:sz w:val="18"/>
          <w:szCs w:val="18"/>
        </w:rPr>
        <w:t>ntander, 21 de enero de 2012</w:t>
      </w:r>
    </w:p>
    <w:p w:rsidR="00B455DC" w:rsidRDefault="00BE3A7A" w:rsidP="00B455DC">
      <w:pPr>
        <w:jc w:val="both"/>
      </w:pPr>
      <w:r>
        <w:t xml:space="preserve">El Grupo Regionalista ha solicitado la comparecencia del presidente de Cantabria, Ignacio Diego, </w:t>
      </w:r>
      <w:r w:rsidR="00651DAC">
        <w:t xml:space="preserve">ante el Pleno del Parlamento para que </w:t>
      </w:r>
      <w:r w:rsidR="001745FB">
        <w:t xml:space="preserve">se pronuncie </w:t>
      </w:r>
      <w:r w:rsidR="00651DAC">
        <w:t>sobre “el aumento extraordinario” del paro en la Comunidad Autónoma y concrete cuáles son los planes y programas del Gobierno para fomentar la actividad económica y crear empleo neto, especificando propuestas y plazos concretos “verificables en el tiempo”.</w:t>
      </w:r>
    </w:p>
    <w:p w:rsidR="00651DAC" w:rsidRDefault="00651DAC" w:rsidP="00B455DC">
      <w:pPr>
        <w:jc w:val="both"/>
      </w:pPr>
    </w:p>
    <w:p w:rsidR="00651DAC" w:rsidRDefault="00651DAC" w:rsidP="00B455DC">
      <w:pPr>
        <w:jc w:val="both"/>
      </w:pPr>
      <w:r>
        <w:t>Así consta en la solicitud registrada este viernes por el PRC</w:t>
      </w:r>
      <w:r w:rsidR="00AC01AF">
        <w:t xml:space="preserve">, quien considera “alarmante” la evolución del mercado de trabajo cántabro, </w:t>
      </w:r>
      <w:r w:rsidR="001745FB">
        <w:t>una vez que</w:t>
      </w:r>
      <w:r w:rsidR="00AC01AF">
        <w:t xml:space="preserve"> el paro ha comenzado a crecer muy por encima de la media nacional, revirtiendo la tendencia que se había mantenido hasta junio de 2011 de aumentos por debajo del resto de España.</w:t>
      </w:r>
    </w:p>
    <w:p w:rsidR="00AC01AF" w:rsidRDefault="00AC01AF" w:rsidP="00B455DC">
      <w:pPr>
        <w:jc w:val="both"/>
      </w:pPr>
    </w:p>
    <w:p w:rsidR="00AC01AF" w:rsidRDefault="00AC01AF" w:rsidP="00B455DC">
      <w:pPr>
        <w:jc w:val="both"/>
      </w:pPr>
      <w:r>
        <w:t>A su juicio, “buena parte de la responsabilidad” de esta situación reside en “la atonía económica” de Cantabria, la ausencia de medidas que fomenten la actividad productiva y, “sobre todo, la parálisis del nuevo Gobierno regional, que no ha querido o no ha sabido poner en marcha las políticas que la región necesita y se encuentra permanentemente mirando al pasado y buscando excusas para no hacer lo que realmente le corresponde, que es gobernar y gestionar los problemas, proponiendo soluciones”.</w:t>
      </w:r>
    </w:p>
    <w:p w:rsidR="00AC01AF" w:rsidRDefault="00AC01AF" w:rsidP="00B455DC">
      <w:pPr>
        <w:jc w:val="both"/>
      </w:pPr>
    </w:p>
    <w:p w:rsidR="00AC01AF" w:rsidRPr="00B455DC" w:rsidRDefault="00AC01AF" w:rsidP="00B455DC">
      <w:pPr>
        <w:jc w:val="both"/>
      </w:pPr>
      <w:r>
        <w:t>Por todo ello, el Grupo Regionalista cree “inexcusable” la comparecencia del presidente en el Pleno, una vez aprobados los presupuestos de Cantabria para 2012 y conocidas las medidas del nuevo Gobierno de España, para que explique “los proyectos y programas que va a poner en marcha para afrontar el problema de la inactividad económica de la región y su peor consecuencia, que es el desempleo”.</w:t>
      </w:r>
    </w:p>
    <w:sectPr w:rsidR="00AC01AF" w:rsidRPr="00B455DC"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7046" w:rsidRDefault="00027046" w:rsidP="00192349">
      <w:r>
        <w:separator/>
      </w:r>
    </w:p>
  </w:endnote>
  <w:endnote w:type="continuationSeparator" w:id="0">
    <w:p w:rsidR="00027046" w:rsidRDefault="00027046"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ngs">
    <w:altName w:val="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Piedepgina"/>
      <w:tabs>
        <w:tab w:val="clear" w:pos="8504"/>
        <w:tab w:val="right" w:pos="8505"/>
      </w:tabs>
      <w:ind w:left="-1701" w:right="-1701"/>
    </w:pPr>
    <w:r>
      <w:rPr>
        <w:noProof/>
        <w:lang w:eastAsia="es-ES_tradnl"/>
      </w:rPr>
      <w:drawing>
        <wp:inline distT="0" distB="0" distL="0" distR="0">
          <wp:extent cx="7562850" cy="1171575"/>
          <wp:effectExtent l="19050" t="0" r="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srcRect/>
                  <a:stretch>
                    <a:fillRect/>
                  </a:stretch>
                </pic:blipFill>
                <pic:spPr bwMode="auto">
                  <a:xfrm>
                    <a:off x="0" y="0"/>
                    <a:ext cx="7562850" cy="117157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7046" w:rsidRDefault="00027046" w:rsidP="00192349">
      <w:r>
        <w:separator/>
      </w:r>
    </w:p>
  </w:footnote>
  <w:footnote w:type="continuationSeparator" w:id="0">
    <w:p w:rsidR="00027046" w:rsidRDefault="00027046"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Encabezado"/>
      <w:jc w:val="center"/>
    </w:pPr>
    <w:r>
      <w:rPr>
        <w:noProof/>
        <w:lang w:eastAsia="es-ES_tradnl"/>
      </w:rPr>
      <w:drawing>
        <wp:inline distT="0" distB="0" distL="0" distR="0">
          <wp:extent cx="2000250" cy="65722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2000250" cy="6572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27650"/>
  </w:hdrShapeDefaults>
  <w:footnotePr>
    <w:footnote w:id="-1"/>
    <w:footnote w:id="0"/>
  </w:footnotePr>
  <w:endnotePr>
    <w:endnote w:id="-1"/>
    <w:endnote w:id="0"/>
  </w:endnotePr>
  <w:compat/>
  <w:rsids>
    <w:rsidRoot w:val="00192349"/>
    <w:rsid w:val="00001F7D"/>
    <w:rsid w:val="00020639"/>
    <w:rsid w:val="00027046"/>
    <w:rsid w:val="00035E2E"/>
    <w:rsid w:val="00053018"/>
    <w:rsid w:val="000C7017"/>
    <w:rsid w:val="001016EF"/>
    <w:rsid w:val="0013108E"/>
    <w:rsid w:val="00141644"/>
    <w:rsid w:val="0015653E"/>
    <w:rsid w:val="00166DF2"/>
    <w:rsid w:val="001745FB"/>
    <w:rsid w:val="00192349"/>
    <w:rsid w:val="001F1468"/>
    <w:rsid w:val="00201196"/>
    <w:rsid w:val="00202829"/>
    <w:rsid w:val="002533A1"/>
    <w:rsid w:val="002774CB"/>
    <w:rsid w:val="00282D99"/>
    <w:rsid w:val="002A7DF8"/>
    <w:rsid w:val="002F2FBB"/>
    <w:rsid w:val="003347C6"/>
    <w:rsid w:val="003527A1"/>
    <w:rsid w:val="00361FF2"/>
    <w:rsid w:val="00382E3D"/>
    <w:rsid w:val="004709C7"/>
    <w:rsid w:val="004D14B3"/>
    <w:rsid w:val="00537A1B"/>
    <w:rsid w:val="00542AC5"/>
    <w:rsid w:val="00553E81"/>
    <w:rsid w:val="00604971"/>
    <w:rsid w:val="00651DAC"/>
    <w:rsid w:val="006861D2"/>
    <w:rsid w:val="0071207F"/>
    <w:rsid w:val="007128CB"/>
    <w:rsid w:val="00717010"/>
    <w:rsid w:val="00790C26"/>
    <w:rsid w:val="007E0571"/>
    <w:rsid w:val="008173AC"/>
    <w:rsid w:val="00824777"/>
    <w:rsid w:val="00827A5B"/>
    <w:rsid w:val="00830AC8"/>
    <w:rsid w:val="00863805"/>
    <w:rsid w:val="00911C12"/>
    <w:rsid w:val="00913E87"/>
    <w:rsid w:val="00927EED"/>
    <w:rsid w:val="00932734"/>
    <w:rsid w:val="00941B4F"/>
    <w:rsid w:val="009C3897"/>
    <w:rsid w:val="00A04080"/>
    <w:rsid w:val="00A16660"/>
    <w:rsid w:val="00A2289F"/>
    <w:rsid w:val="00A467C9"/>
    <w:rsid w:val="00A51380"/>
    <w:rsid w:val="00A719CE"/>
    <w:rsid w:val="00AA5E8B"/>
    <w:rsid w:val="00AC01AF"/>
    <w:rsid w:val="00AD29E8"/>
    <w:rsid w:val="00B11D88"/>
    <w:rsid w:val="00B455DC"/>
    <w:rsid w:val="00B84C27"/>
    <w:rsid w:val="00BD62E2"/>
    <w:rsid w:val="00BE3A7A"/>
    <w:rsid w:val="00BF6E62"/>
    <w:rsid w:val="00C355CF"/>
    <w:rsid w:val="00D26427"/>
    <w:rsid w:val="00D36A5A"/>
    <w:rsid w:val="00D4330A"/>
    <w:rsid w:val="00DA103A"/>
    <w:rsid w:val="00DF24D1"/>
    <w:rsid w:val="00E14CAD"/>
    <w:rsid w:val="00E31A04"/>
    <w:rsid w:val="00E41F92"/>
    <w:rsid w:val="00E60BCA"/>
    <w:rsid w:val="00E7181C"/>
    <w:rsid w:val="00FA3CAC"/>
    <w:rsid w:val="00FF297A"/>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CAC"/>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92349"/>
    <w:pPr>
      <w:tabs>
        <w:tab w:val="center" w:pos="4252"/>
        <w:tab w:val="right" w:pos="8504"/>
      </w:tabs>
    </w:pPr>
  </w:style>
  <w:style w:type="character" w:customStyle="1" w:styleId="EncabezadoCar">
    <w:name w:val="Encabezado Car"/>
    <w:basedOn w:val="Fuentedeprrafopredeter"/>
    <w:link w:val="Encabezado"/>
    <w:uiPriority w:val="99"/>
    <w:locked/>
    <w:rsid w:val="00192349"/>
    <w:rPr>
      <w:rFonts w:cs="Times New Roman"/>
    </w:rPr>
  </w:style>
  <w:style w:type="paragraph" w:styleId="Piedepgina">
    <w:name w:val="footer"/>
    <w:basedOn w:val="Normal"/>
    <w:link w:val="PiedepginaCar"/>
    <w:uiPriority w:val="99"/>
    <w:rsid w:val="00192349"/>
    <w:pPr>
      <w:tabs>
        <w:tab w:val="center" w:pos="4252"/>
        <w:tab w:val="right" w:pos="8504"/>
      </w:tabs>
    </w:pPr>
  </w:style>
  <w:style w:type="character" w:customStyle="1" w:styleId="PiedepginaCar">
    <w:name w:val="Pie de página Car"/>
    <w:basedOn w:val="Fuentedeprrafopredeter"/>
    <w:link w:val="Piedepgina"/>
    <w:uiPriority w:val="99"/>
    <w:locked/>
    <w:rsid w:val="00192349"/>
    <w:rPr>
      <w:rFonts w:cs="Times New Roman"/>
    </w:rPr>
  </w:style>
  <w:style w:type="paragraph" w:styleId="Textodeglobo">
    <w:name w:val="Balloon Text"/>
    <w:basedOn w:val="Normal"/>
    <w:link w:val="TextodegloboCar"/>
    <w:uiPriority w:val="99"/>
    <w:semiHidden/>
    <w:rsid w:val="00192349"/>
    <w:rPr>
      <w:rFonts w:ascii="Lucida Grande" w:hAnsi="Lucida Grande"/>
      <w:sz w:val="18"/>
      <w:szCs w:val="18"/>
    </w:rPr>
  </w:style>
  <w:style w:type="character" w:customStyle="1" w:styleId="TextodegloboCar">
    <w:name w:val="Texto de globo Car"/>
    <w:basedOn w:val="Fuentedeprrafopredeter"/>
    <w:link w:val="Textodeglobo"/>
    <w:uiPriority w:val="99"/>
    <w:semiHidden/>
    <w:locked/>
    <w:rsid w:val="00192349"/>
    <w:rPr>
      <w:rFonts w:ascii="Lucida Grande" w:hAnsi="Lucida Grande" w:cs="Times New Roman"/>
      <w:sz w:val="18"/>
      <w:szCs w:val="18"/>
    </w:rPr>
  </w:style>
  <w:style w:type="paragraph" w:styleId="Textoindependiente">
    <w:name w:val="Body Text"/>
    <w:basedOn w:val="Normal"/>
    <w:link w:val="TextoindependienteCar"/>
    <w:uiPriority w:val="99"/>
    <w:unhideWhenUsed/>
    <w:rsid w:val="00D4330A"/>
    <w:pPr>
      <w:spacing w:before="100" w:beforeAutospacing="1" w:after="100" w:afterAutospacing="1"/>
    </w:pPr>
    <w:rPr>
      <w:rFonts w:ascii="Times New Roman" w:eastAsiaTheme="minorHAnsi" w:hAnsi="Times New Roman"/>
      <w:lang w:eastAsia="es-ES_tradnl"/>
    </w:rPr>
  </w:style>
  <w:style w:type="character" w:customStyle="1" w:styleId="TextoindependienteCar">
    <w:name w:val="Texto independiente Car"/>
    <w:basedOn w:val="Fuentedeprrafopredeter"/>
    <w:link w:val="Textoindependiente"/>
    <w:uiPriority w:val="99"/>
    <w:rsid w:val="00D4330A"/>
    <w:rPr>
      <w:rFonts w:ascii="Times New Roman" w:eastAsiaTheme="minorHAnsi" w:hAnsi="Times New Roman"/>
      <w:sz w:val="24"/>
      <w:szCs w:val="24"/>
      <w:lang w:val="es-ES_tradnl" w:eastAsia="es-ES_tradnl"/>
    </w:rPr>
  </w:style>
</w:styles>
</file>

<file path=word/webSettings.xml><?xml version="1.0" encoding="utf-8"?>
<w:webSettings xmlns:r="http://schemas.openxmlformats.org/officeDocument/2006/relationships" xmlns:w="http://schemas.openxmlformats.org/wordprocessingml/2006/main">
  <w:divs>
    <w:div w:id="305941011">
      <w:bodyDiv w:val="1"/>
      <w:marLeft w:val="0"/>
      <w:marRight w:val="0"/>
      <w:marTop w:val="0"/>
      <w:marBottom w:val="0"/>
      <w:divBdr>
        <w:top w:val="none" w:sz="0" w:space="0" w:color="auto"/>
        <w:left w:val="none" w:sz="0" w:space="0" w:color="auto"/>
        <w:bottom w:val="none" w:sz="0" w:space="0" w:color="auto"/>
        <w:right w:val="none" w:sz="0" w:space="0" w:color="auto"/>
      </w:divBdr>
    </w:div>
    <w:div w:id="1578520113">
      <w:bodyDiv w:val="1"/>
      <w:marLeft w:val="0"/>
      <w:marRight w:val="0"/>
      <w:marTop w:val="0"/>
      <w:marBottom w:val="0"/>
      <w:divBdr>
        <w:top w:val="none" w:sz="0" w:space="0" w:color="auto"/>
        <w:left w:val="none" w:sz="0" w:space="0" w:color="auto"/>
        <w:bottom w:val="none" w:sz="0" w:space="0" w:color="auto"/>
        <w:right w:val="none" w:sz="0" w:space="0" w:color="auto"/>
      </w:divBdr>
      <w:divsChild>
        <w:div w:id="982927608">
          <w:marLeft w:val="0"/>
          <w:marRight w:val="0"/>
          <w:marTop w:val="0"/>
          <w:marBottom w:val="0"/>
          <w:divBdr>
            <w:top w:val="none" w:sz="0" w:space="0" w:color="auto"/>
            <w:left w:val="none" w:sz="0" w:space="0" w:color="auto"/>
            <w:bottom w:val="none" w:sz="0" w:space="0" w:color="auto"/>
            <w:right w:val="none" w:sz="0" w:space="0" w:color="auto"/>
          </w:divBdr>
          <w:divsChild>
            <w:div w:id="1032917301">
              <w:marLeft w:val="0"/>
              <w:marRight w:val="0"/>
              <w:marTop w:val="0"/>
              <w:marBottom w:val="0"/>
              <w:divBdr>
                <w:top w:val="single" w:sz="6" w:space="0" w:color="999999"/>
                <w:left w:val="single" w:sz="6" w:space="0" w:color="999999"/>
                <w:bottom w:val="single" w:sz="6" w:space="0" w:color="999999"/>
                <w:right w:val="single" w:sz="6" w:space="0" w:color="999999"/>
              </w:divBdr>
              <w:divsChild>
                <w:div w:id="892235502">
                  <w:marLeft w:val="0"/>
                  <w:marRight w:val="0"/>
                  <w:marTop w:val="0"/>
                  <w:marBottom w:val="0"/>
                  <w:divBdr>
                    <w:top w:val="single" w:sz="6" w:space="0" w:color="999999"/>
                    <w:left w:val="none" w:sz="0" w:space="0" w:color="auto"/>
                    <w:bottom w:val="none" w:sz="0" w:space="0" w:color="auto"/>
                    <w:right w:val="none" w:sz="0" w:space="0" w:color="auto"/>
                  </w:divBdr>
                  <w:divsChild>
                    <w:div w:id="1375274633">
                      <w:marLeft w:val="0"/>
                      <w:marRight w:val="0"/>
                      <w:marTop w:val="0"/>
                      <w:marBottom w:val="0"/>
                      <w:divBdr>
                        <w:top w:val="none" w:sz="0" w:space="0" w:color="auto"/>
                        <w:left w:val="none" w:sz="0" w:space="0" w:color="auto"/>
                        <w:bottom w:val="none" w:sz="0" w:space="0" w:color="auto"/>
                        <w:right w:val="none" w:sz="0" w:space="0" w:color="auto"/>
                      </w:divBdr>
                      <w:divsChild>
                        <w:div w:id="118451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6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296</Words>
  <Characters>1631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El PRC anuncia tras conocer el último auto del juez Acayro que no apoyará ningún pacto en Castro Urdiales que incluya a Rufino Díaz Helguera</vt:lpstr>
    </vt:vector>
  </TitlesOfParts>
  <Company/>
  <LinksUpToDate>false</LinksUpToDate>
  <CharactersWithSpaces>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PRC anuncia tras conocer el último auto del juez Acayro que no apoyará ningún pacto en Castro Urdiales que incluya a Rufino Díaz Helguera</dc:title>
  <dc:creator>Boxer Publicidad</dc:creator>
  <cp:lastModifiedBy>Mercedes</cp:lastModifiedBy>
  <cp:revision>5</cp:revision>
  <cp:lastPrinted>2011-02-24T17:36:00Z</cp:lastPrinted>
  <dcterms:created xsi:type="dcterms:W3CDTF">2012-01-21T10:32:00Z</dcterms:created>
  <dcterms:modified xsi:type="dcterms:W3CDTF">2012-01-21T10:41:00Z</dcterms:modified>
</cp:coreProperties>
</file>